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33" w:rsidRDefault="00176D4B" w:rsidP="00176D4B">
      <w:pPr>
        <w:spacing w:after="0" w:line="240" w:lineRule="auto"/>
        <w:jc w:val="center"/>
        <w:rPr>
          <w:b/>
          <w:lang w:val="es-CL"/>
        </w:rPr>
      </w:pPr>
      <w:bookmarkStart w:id="0" w:name="_GoBack"/>
      <w:bookmarkEnd w:id="0"/>
      <w:r w:rsidRPr="00176D4B">
        <w:rPr>
          <w:b/>
          <w:lang w:val="es-CL"/>
        </w:rPr>
        <w:t>COMUNICADO</w:t>
      </w:r>
      <w:r w:rsidR="00F96D82">
        <w:rPr>
          <w:b/>
          <w:lang w:val="es-CL"/>
        </w:rPr>
        <w:t xml:space="preserve"> TRASPASOS</w:t>
      </w:r>
    </w:p>
    <w:p w:rsidR="002164C1" w:rsidRPr="00176D4B" w:rsidRDefault="00AF4C7D" w:rsidP="00176D4B">
      <w:pPr>
        <w:spacing w:after="0" w:line="240" w:lineRule="auto"/>
        <w:jc w:val="center"/>
        <w:rPr>
          <w:b/>
          <w:lang w:val="es-CL"/>
        </w:rPr>
      </w:pPr>
      <w:r>
        <w:rPr>
          <w:b/>
          <w:lang w:val="es-CL"/>
        </w:rPr>
        <w:t>JUNI</w:t>
      </w:r>
      <w:r w:rsidR="001B430F">
        <w:rPr>
          <w:b/>
          <w:lang w:val="es-CL"/>
        </w:rPr>
        <w:t>O</w:t>
      </w:r>
      <w:r w:rsidR="00F96D82">
        <w:rPr>
          <w:b/>
          <w:lang w:val="es-CL"/>
        </w:rPr>
        <w:t xml:space="preserve"> 201</w:t>
      </w:r>
      <w:r w:rsidR="007E3D54">
        <w:rPr>
          <w:b/>
          <w:lang w:val="es-CL"/>
        </w:rPr>
        <w:t>8</w:t>
      </w:r>
    </w:p>
    <w:p w:rsidR="00176D4B" w:rsidRDefault="00176D4B" w:rsidP="00176D4B">
      <w:pPr>
        <w:spacing w:after="0" w:line="240" w:lineRule="auto"/>
        <w:jc w:val="both"/>
        <w:rPr>
          <w:lang w:val="es-CL"/>
        </w:rPr>
      </w:pPr>
    </w:p>
    <w:p w:rsidR="009E5E11" w:rsidRPr="00176D4B" w:rsidRDefault="00B6160A" w:rsidP="009E5E11">
      <w:pPr>
        <w:spacing w:after="0" w:line="240" w:lineRule="auto"/>
        <w:jc w:val="both"/>
        <w:rPr>
          <w:b/>
          <w:lang w:val="es-CL"/>
        </w:rPr>
      </w:pPr>
      <w:r>
        <w:rPr>
          <w:b/>
          <w:lang w:val="es-CL"/>
        </w:rPr>
        <w:t xml:space="preserve">En </w:t>
      </w:r>
      <w:r w:rsidR="001B430F">
        <w:rPr>
          <w:b/>
          <w:lang w:val="es-CL"/>
        </w:rPr>
        <w:t>a</w:t>
      </w:r>
      <w:r w:rsidR="00AF4C7D">
        <w:rPr>
          <w:b/>
          <w:lang w:val="es-CL"/>
        </w:rPr>
        <w:t>bril</w:t>
      </w:r>
      <w:r>
        <w:rPr>
          <w:b/>
          <w:lang w:val="es-CL"/>
        </w:rPr>
        <w:t xml:space="preserve"> se registró </w:t>
      </w:r>
      <w:r w:rsidR="001B430F">
        <w:rPr>
          <w:b/>
          <w:lang w:val="es-CL"/>
        </w:rPr>
        <w:t xml:space="preserve">la </w:t>
      </w:r>
      <w:r w:rsidR="00AF4C7D">
        <w:rPr>
          <w:b/>
          <w:lang w:val="es-CL"/>
        </w:rPr>
        <w:t xml:space="preserve">segunda </w:t>
      </w:r>
      <w:r w:rsidR="001B430F">
        <w:rPr>
          <w:b/>
          <w:lang w:val="es-CL"/>
        </w:rPr>
        <w:t>mayor cantidad de traspasos de afiliados desde la creación de los multifondos</w:t>
      </w:r>
    </w:p>
    <w:p w:rsidR="009E5E11" w:rsidRDefault="009E5E11" w:rsidP="009E5E11">
      <w:pPr>
        <w:spacing w:after="0" w:line="240" w:lineRule="auto"/>
        <w:jc w:val="both"/>
        <w:rPr>
          <w:lang w:val="es-CL"/>
        </w:rPr>
      </w:pPr>
    </w:p>
    <w:p w:rsidR="00176D4B" w:rsidRPr="00176D4B" w:rsidRDefault="00E7759F" w:rsidP="009E5E11">
      <w:pPr>
        <w:spacing w:after="0" w:line="240" w:lineRule="auto"/>
        <w:jc w:val="both"/>
        <w:rPr>
          <w:i/>
          <w:lang w:val="es-CL"/>
        </w:rPr>
      </w:pPr>
      <w:r>
        <w:rPr>
          <w:i/>
          <w:lang w:val="es-CL"/>
        </w:rPr>
        <w:t>E</w:t>
      </w:r>
      <w:r w:rsidR="007E3D54">
        <w:rPr>
          <w:i/>
          <w:lang w:val="es-CL"/>
        </w:rPr>
        <w:t xml:space="preserve">n </w:t>
      </w:r>
      <w:r w:rsidR="001B430F">
        <w:rPr>
          <w:i/>
          <w:lang w:val="es-CL"/>
        </w:rPr>
        <w:t>marzo</w:t>
      </w:r>
      <w:r w:rsidR="007E3D54">
        <w:rPr>
          <w:i/>
          <w:lang w:val="es-CL"/>
        </w:rPr>
        <w:t xml:space="preserve"> de 201</w:t>
      </w:r>
      <w:r w:rsidR="006A0794">
        <w:rPr>
          <w:i/>
          <w:lang w:val="es-CL"/>
        </w:rPr>
        <w:t>8</w:t>
      </w:r>
      <w:r w:rsidR="007E3D54">
        <w:rPr>
          <w:i/>
          <w:lang w:val="es-CL"/>
        </w:rPr>
        <w:t xml:space="preserve"> </w:t>
      </w:r>
      <w:r w:rsidR="00AF4C7D">
        <w:rPr>
          <w:i/>
          <w:lang w:val="es-CL"/>
        </w:rPr>
        <w:t xml:space="preserve">fue la </w:t>
      </w:r>
      <w:r w:rsidR="00492094" w:rsidRPr="00492094">
        <w:rPr>
          <w:i/>
          <w:lang w:val="es-CL"/>
        </w:rPr>
        <w:t>mayor cantidad de traspasos</w:t>
      </w:r>
      <w:r w:rsidR="00AF4C7D">
        <w:rPr>
          <w:i/>
          <w:lang w:val="es-CL"/>
        </w:rPr>
        <w:t xml:space="preserve">, con un total de </w:t>
      </w:r>
      <w:r w:rsidR="00AF4C7D" w:rsidRPr="00AF4C7D">
        <w:rPr>
          <w:i/>
          <w:lang w:val="es-CL"/>
        </w:rPr>
        <w:t>310.521</w:t>
      </w:r>
      <w:r w:rsidR="00AF4C7D">
        <w:rPr>
          <w:i/>
          <w:lang w:val="es-CL"/>
        </w:rPr>
        <w:t xml:space="preserve"> movimientos, mientras que en abril la cifra fue de </w:t>
      </w:r>
      <w:r w:rsidR="00AF4C7D" w:rsidRPr="00AF4C7D">
        <w:rPr>
          <w:i/>
          <w:lang w:val="es-CL"/>
        </w:rPr>
        <w:t>296.087 traspasos totales</w:t>
      </w:r>
    </w:p>
    <w:p w:rsidR="00176D4B" w:rsidRDefault="00176D4B" w:rsidP="00176D4B">
      <w:pPr>
        <w:spacing w:after="0" w:line="240" w:lineRule="auto"/>
        <w:jc w:val="both"/>
        <w:rPr>
          <w:lang w:val="es-CL"/>
        </w:rPr>
      </w:pPr>
    </w:p>
    <w:p w:rsidR="00176D4B" w:rsidRDefault="00176D4B" w:rsidP="00176D4B">
      <w:pPr>
        <w:spacing w:after="0" w:line="240" w:lineRule="auto"/>
        <w:jc w:val="both"/>
        <w:rPr>
          <w:lang w:val="es-CL"/>
        </w:rPr>
      </w:pPr>
      <w:r w:rsidRPr="00176D4B">
        <w:rPr>
          <w:lang w:val="es-CL"/>
        </w:rPr>
        <w:t>Por lo general, la tendencia del número de traspasos ha estado en línea con la volatilidad de los mercados. Sin embargo, en los últimos años se han posicionado con fuerza los traspasos en base a recomendaciones de entidades externas, registrándose traspasos masivos en determinados periodos sin una directriz clara respecto a los resultados de los mercados.</w:t>
      </w:r>
      <w:r w:rsidR="00F54BB0">
        <w:rPr>
          <w:lang w:val="es-CL"/>
        </w:rPr>
        <w:t xml:space="preserve"> Asimismo, en el último año se observa una mayor sensibilidad de los afiliados respecto al precio de las AFP (comisiones).</w:t>
      </w:r>
    </w:p>
    <w:p w:rsidR="00176D4B" w:rsidRDefault="00176D4B" w:rsidP="00176D4B">
      <w:pPr>
        <w:spacing w:after="0" w:line="240" w:lineRule="auto"/>
        <w:jc w:val="both"/>
        <w:rPr>
          <w:lang w:val="es-CL"/>
        </w:rPr>
      </w:pPr>
    </w:p>
    <w:p w:rsidR="003848DE" w:rsidRDefault="003848DE" w:rsidP="003848DE">
      <w:pPr>
        <w:spacing w:after="0" w:line="240" w:lineRule="auto"/>
        <w:jc w:val="both"/>
        <w:rPr>
          <w:lang w:val="es-CL"/>
        </w:rPr>
      </w:pPr>
      <w:r w:rsidRPr="003848DE">
        <w:rPr>
          <w:lang w:val="es-CL"/>
        </w:rPr>
        <w:t>De este modo, el promedio mensual de traspasos (enero a diciembre) experimentó un fuerte crecimiento desde 2011, pasando de 47.264 movimientos en dicho año a 140.804 durante 2016 (incremento de 198%). Cabe destacar que el aumento se explica principalmente por el alza en los traspasos de fondo dentro de la misma AFP, cuyo promedio mensual pasó de 21.554 en 2011 a 88.660 en 2016 (incremento de 311%). Por su parte, los cambios hacia otra AFP pasaron de un promedio de 25.711 mensuales en 2011 a 52.143 en 2016 (equivalente a una variación de 63%). No obstante lo anterior, para el año 2017 se registró una baja en ambos tipos de traspasos respecto al año 2016, con un promedio mensual para el total de traspasos de 119.218 movimientos.</w:t>
      </w:r>
    </w:p>
    <w:p w:rsidR="003848DE" w:rsidRPr="003848DE" w:rsidRDefault="003848DE" w:rsidP="003848DE">
      <w:pPr>
        <w:spacing w:after="0" w:line="240" w:lineRule="auto"/>
        <w:jc w:val="both"/>
        <w:rPr>
          <w:lang w:val="es-CL"/>
        </w:rPr>
      </w:pPr>
    </w:p>
    <w:p w:rsidR="00825F53" w:rsidRDefault="003848DE" w:rsidP="003848DE">
      <w:pPr>
        <w:spacing w:after="0" w:line="240" w:lineRule="auto"/>
        <w:jc w:val="both"/>
        <w:rPr>
          <w:lang w:val="es-CL"/>
        </w:rPr>
      </w:pPr>
      <w:r w:rsidRPr="003848DE">
        <w:rPr>
          <w:lang w:val="es-CL"/>
        </w:rPr>
        <w:t>En lo que va del año 2018 (enero a abril), se registra un fuerte crecimiento de los traspasos en la misma AFP (186.554 movimientos promedio), mientras que los traspasos a otra AFP presentan una leve caída en comparación con el promedio del año 2017. A su vez, se destaca que en marzo de 2018 se registró la mayor cantidad de movimientos desde el inicio de los multifondos, con 310.521 traspasos totales, mientras que en abril de igual año se dio la segunda mayor cantidad histórica, con 296.087 traspasos totales (superando ampliamente el récord de 215.110 traspasos en septiembre de 2016).</w:t>
      </w:r>
    </w:p>
    <w:p w:rsidR="00825F53" w:rsidRDefault="00825F53" w:rsidP="00176D4B">
      <w:pPr>
        <w:spacing w:after="0" w:line="240" w:lineRule="auto"/>
        <w:jc w:val="both"/>
        <w:rPr>
          <w:lang w:val="es-CL"/>
        </w:rPr>
      </w:pPr>
    </w:p>
    <w:p w:rsidR="003848DE" w:rsidRDefault="003848DE" w:rsidP="003848DE">
      <w:pPr>
        <w:spacing w:after="0" w:line="240" w:lineRule="auto"/>
        <w:jc w:val="both"/>
        <w:rPr>
          <w:lang w:val="es-CL"/>
        </w:rPr>
      </w:pPr>
      <w:r w:rsidRPr="003848DE">
        <w:rPr>
          <w:lang w:val="es-CL"/>
        </w:rPr>
        <w:t>El total de traspasos en abril de 2018 fue de 296.087 (5,4% del total de cotizantes y 2,8% del total de afiliados a dicho mes), siendo la segunda mayor cantidad de traspasos registrados desde el inicio de los multifondos, de los cuales un 80% corresponde a cambios en la misma AFP (236.630 traspasos), mientras que el restante 20% fueron movimientos hacia otra entidad (59.457 traspasos). El afiliado que se traspasa se caracteriza por poseer una edad promedio de 40 años, una remuneración imponible promedio de $ 1.124.927 y un saldo acumulado en su Cuenta de Capitalización Individual de $ 14.902.718. De este modo, se registra una caída en el total de traspasos de -4,6% respecto al mes anterior y un incremento de 168% respecto al mismo mes del año anterior.</w:t>
      </w:r>
    </w:p>
    <w:p w:rsidR="003848DE" w:rsidRPr="003848DE" w:rsidRDefault="003848DE" w:rsidP="003848DE">
      <w:pPr>
        <w:spacing w:after="0" w:line="240" w:lineRule="auto"/>
        <w:jc w:val="both"/>
        <w:rPr>
          <w:lang w:val="es-CL"/>
        </w:rPr>
      </w:pPr>
    </w:p>
    <w:p w:rsidR="00902770" w:rsidRDefault="003848DE" w:rsidP="003848DE">
      <w:pPr>
        <w:spacing w:after="0" w:line="240" w:lineRule="auto"/>
        <w:jc w:val="both"/>
        <w:rPr>
          <w:lang w:val="es-CL"/>
        </w:rPr>
      </w:pPr>
      <w:r w:rsidRPr="003848DE">
        <w:rPr>
          <w:lang w:val="es-CL"/>
        </w:rPr>
        <w:t>Existen diferencias según el tipo de traspaso, ya que quienes se cambian a otra AFP son en promedio más jóvenes (37 años versus los 41) que aquellos que se traspasan en la misma AFP (sólo traspaso de fondos); una renta imponible menor (remuneración promedio de $ 761.011 versus los $ 1.216.367 de los traspasados en la misma Administradora); y un saldo acumulado en su Cuenta de Capitalización Individual menor (saldo promedio de $ 11.583.699 versus los $ 15.736.674 de los traspasados en la misma Administradora).</w:t>
      </w:r>
    </w:p>
    <w:p w:rsidR="006A0794" w:rsidRPr="006A0794" w:rsidRDefault="006A0794" w:rsidP="006A0794">
      <w:pPr>
        <w:spacing w:after="0" w:line="240" w:lineRule="auto"/>
        <w:jc w:val="both"/>
        <w:rPr>
          <w:lang w:val="es-CL"/>
        </w:rPr>
      </w:pPr>
    </w:p>
    <w:p w:rsidR="00FD0D7E" w:rsidRDefault="003848DE" w:rsidP="006A0794">
      <w:pPr>
        <w:spacing w:after="0" w:line="240" w:lineRule="auto"/>
        <w:jc w:val="both"/>
        <w:rPr>
          <w:lang w:val="es-CL"/>
        </w:rPr>
      </w:pPr>
      <w:r w:rsidRPr="003848DE">
        <w:rPr>
          <w:lang w:val="es-CL"/>
        </w:rPr>
        <w:lastRenderedPageBreak/>
        <w:t>Concentrándose en traspasos entre tipos de fondo en abril de 2018, se tiene que hubo 94.968 traspasos desde conservadores (C, D y E) hacia fondos riesgosos (A y B), lo que implica una caída de -15% respecto al mes anterior; mientras que en sentido contrario –desde fondos Tipos A y B hacia fondos Tipos C, D y E– la cifra fue de 43.953 traspasos, equivalente a un descenso de -59% respecto al mes anterior. Para lo que va de 2018 (enero a abril), existe una leve preferencia por los fondos riesgosos, en los que se registra el 53% de los traspasos. A su vez, la cantidad de traspasos durante 2018 registra medias mensuales de 78.393 cambios desde conservadores hacia riesgosos y 69.006 en sentido inverso.</w:t>
      </w:r>
    </w:p>
    <w:p w:rsidR="009E5E11" w:rsidRDefault="009E5E11" w:rsidP="00176D4B">
      <w:pPr>
        <w:spacing w:after="0" w:line="240" w:lineRule="auto"/>
        <w:jc w:val="both"/>
        <w:rPr>
          <w:lang w:val="es-CL"/>
        </w:rPr>
      </w:pPr>
    </w:p>
    <w:p w:rsidR="009E5E11" w:rsidRDefault="003A08D3" w:rsidP="00176D4B">
      <w:pPr>
        <w:spacing w:after="0" w:line="240" w:lineRule="auto"/>
        <w:jc w:val="both"/>
        <w:rPr>
          <w:lang w:val="es-CL"/>
        </w:rPr>
      </w:pPr>
      <w:r>
        <w:rPr>
          <w:lang w:val="es-CL"/>
        </w:rPr>
        <w:t>E</w:t>
      </w:r>
      <w:r w:rsidRPr="003A08D3">
        <w:rPr>
          <w:lang w:val="es-CL"/>
        </w:rPr>
        <w:t xml:space="preserve">l </w:t>
      </w:r>
      <w:r w:rsidR="00492094" w:rsidRPr="00492094">
        <w:rPr>
          <w:lang w:val="es-CL"/>
        </w:rPr>
        <w:t xml:space="preserve">fondo con la mayor </w:t>
      </w:r>
      <w:r w:rsidR="003848DE" w:rsidRPr="003848DE">
        <w:rPr>
          <w:lang w:val="es-CL"/>
        </w:rPr>
        <w:t>cantidad de traspasos netos (incorporaciones menos retiros) en abril de 2018 fue el fondo Tipo A, con 50.084 incorporaciones netas, mientras que el fondo Tipo C registra el caso inverso, con un neto de -41.647 movimientos. Por su parte, los resultados de los fondos Tipo B, D y E fueron de 931, -19.689 y 10.321 traspasos netos respectivamente</w:t>
      </w:r>
      <w:r w:rsidR="009E5E11" w:rsidRPr="009E5E11">
        <w:rPr>
          <w:lang w:val="es-CL"/>
        </w:rPr>
        <w:t>.</w:t>
      </w:r>
    </w:p>
    <w:p w:rsidR="008C6822" w:rsidRDefault="008C6822" w:rsidP="00176D4B">
      <w:pPr>
        <w:spacing w:after="0" w:line="240" w:lineRule="auto"/>
        <w:jc w:val="both"/>
        <w:rPr>
          <w:lang w:val="es-CL"/>
        </w:rPr>
      </w:pPr>
    </w:p>
    <w:p w:rsidR="008C6822" w:rsidRDefault="003848DE" w:rsidP="00176D4B">
      <w:pPr>
        <w:spacing w:after="0" w:line="240" w:lineRule="auto"/>
        <w:jc w:val="both"/>
        <w:rPr>
          <w:lang w:val="es-CL"/>
        </w:rPr>
      </w:pPr>
      <w:r w:rsidRPr="003848DE">
        <w:rPr>
          <w:lang w:val="es-CL"/>
        </w:rPr>
        <w:t>Asimismo, el panorama para lo que va del año 2018 (enero a abril) muestra que el fondo con la mayor cantidad de traspasos netos es el fondo Tipo A, con 49.829 incorporaciones netas, mientras que el fondo Tipo C registra el caso inverso, con un neto de -25.519 movimientos. Por su parte, los resultados de los fondos Tipo B, D y E son de -12.281, 3.511 y -15.540 traspasos netos respectivamente</w:t>
      </w:r>
      <w:r w:rsidR="00A45F1C">
        <w:rPr>
          <w:lang w:val="es-CL"/>
        </w:rPr>
        <w:t>.</w:t>
      </w:r>
    </w:p>
    <w:p w:rsidR="003A08D3" w:rsidRDefault="003A08D3" w:rsidP="00176D4B">
      <w:pPr>
        <w:spacing w:after="0" w:line="240" w:lineRule="auto"/>
        <w:jc w:val="both"/>
        <w:rPr>
          <w:lang w:val="es-CL"/>
        </w:rPr>
      </w:pPr>
    </w:p>
    <w:p w:rsidR="00176D4B" w:rsidRDefault="007F081D" w:rsidP="007F081D">
      <w:pPr>
        <w:spacing w:after="0" w:line="240" w:lineRule="auto"/>
        <w:jc w:val="both"/>
        <w:rPr>
          <w:lang w:val="es-CL"/>
        </w:rPr>
      </w:pPr>
      <w:r w:rsidRPr="007F081D">
        <w:rPr>
          <w:lang w:val="es-CL"/>
        </w:rPr>
        <w:t>Los traspasos hacia otra AFP han experimentado mayores fluctuaciones en directa relación con los procesos de licitación de cartera de nuevos afiliados, generándose cambios significativos en el valor de las comisiones. Asimismo, en la medida que las personas reciban mayor información sobre el sistema de pensiones, serán capaces de internalizar y procesar decisiones en materia de traspasos</w:t>
      </w:r>
      <w:r>
        <w:rPr>
          <w:lang w:val="es-CL"/>
        </w:rPr>
        <w:t>.</w:t>
      </w:r>
    </w:p>
    <w:p w:rsidR="007F081D" w:rsidRDefault="007F081D" w:rsidP="007F081D">
      <w:pPr>
        <w:spacing w:after="0" w:line="240" w:lineRule="auto"/>
        <w:jc w:val="both"/>
        <w:rPr>
          <w:lang w:val="es-CL"/>
        </w:rPr>
      </w:pPr>
    </w:p>
    <w:p w:rsidR="00EC2F85" w:rsidRDefault="00D67D42" w:rsidP="00176D4B">
      <w:pPr>
        <w:spacing w:after="0" w:line="240" w:lineRule="auto"/>
        <w:jc w:val="both"/>
        <w:rPr>
          <w:lang w:val="es-CL"/>
        </w:rPr>
      </w:pPr>
      <w:r>
        <w:rPr>
          <w:lang w:val="es-CL"/>
        </w:rPr>
        <w:t>Es así como</w:t>
      </w:r>
      <w:r w:rsidR="000E3D98">
        <w:rPr>
          <w:lang w:val="es-CL"/>
        </w:rPr>
        <w:t xml:space="preserve">, </w:t>
      </w:r>
      <w:r w:rsidR="00F4796A">
        <w:rPr>
          <w:lang w:val="es-CL"/>
        </w:rPr>
        <w:t xml:space="preserve">también en </w:t>
      </w:r>
      <w:r w:rsidR="000E3D98" w:rsidRPr="000E3D98">
        <w:rPr>
          <w:lang w:val="es-CL"/>
        </w:rPr>
        <w:t xml:space="preserve">el </w:t>
      </w:r>
      <w:r w:rsidR="00492094" w:rsidRPr="00492094">
        <w:rPr>
          <w:lang w:val="es-CL"/>
        </w:rPr>
        <w:t xml:space="preserve">mes de </w:t>
      </w:r>
      <w:r w:rsidR="00BC2AA7">
        <w:rPr>
          <w:lang w:val="es-CL"/>
        </w:rPr>
        <w:t>abril</w:t>
      </w:r>
      <w:r w:rsidR="006A0794" w:rsidRPr="006A0794">
        <w:rPr>
          <w:lang w:val="es-CL"/>
        </w:rPr>
        <w:t xml:space="preserve"> de 2018</w:t>
      </w:r>
      <w:r w:rsidR="006A0794">
        <w:rPr>
          <w:lang w:val="es-CL"/>
        </w:rPr>
        <w:t>,</w:t>
      </w:r>
      <w:r w:rsidR="006A0794" w:rsidRPr="006A0794">
        <w:rPr>
          <w:lang w:val="es-CL"/>
        </w:rPr>
        <w:t xml:space="preserve"> </w:t>
      </w:r>
      <w:r w:rsidR="00BC2AA7" w:rsidRPr="00BC2AA7">
        <w:rPr>
          <w:lang w:val="es-CL"/>
        </w:rPr>
        <w:t xml:space="preserve">la AFP que presentó el mayor número de traspasos netos (más incorporaciones que retiros por traspasos) fue Modelo, con 2.659 afiliados, seguida de </w:t>
      </w:r>
      <w:proofErr w:type="spellStart"/>
      <w:r w:rsidR="00BC2AA7" w:rsidRPr="00BC2AA7">
        <w:rPr>
          <w:lang w:val="es-CL"/>
        </w:rPr>
        <w:t>Cuprum</w:t>
      </w:r>
      <w:proofErr w:type="spellEnd"/>
      <w:r w:rsidR="00BC2AA7" w:rsidRPr="00BC2AA7">
        <w:rPr>
          <w:lang w:val="es-CL"/>
        </w:rPr>
        <w:t xml:space="preserve"> con 2.373 traspasos netos, mientras que la Administradora con peor saldo fue </w:t>
      </w:r>
      <w:proofErr w:type="spellStart"/>
      <w:r w:rsidR="00BC2AA7" w:rsidRPr="00BC2AA7">
        <w:rPr>
          <w:lang w:val="es-CL"/>
        </w:rPr>
        <w:t>Planvital</w:t>
      </w:r>
      <w:proofErr w:type="spellEnd"/>
      <w:r w:rsidR="00BC2AA7" w:rsidRPr="00BC2AA7">
        <w:rPr>
          <w:lang w:val="es-CL"/>
        </w:rPr>
        <w:t xml:space="preserve">, con -6.696. Por su parte, para lo que va del año 2018 (enero a abril), la AFP que registra el mejor saldo neto es Modelo, con 16.094 traspasos, mientras que </w:t>
      </w:r>
      <w:proofErr w:type="spellStart"/>
      <w:r w:rsidR="00BC2AA7" w:rsidRPr="00BC2AA7">
        <w:rPr>
          <w:lang w:val="es-CL"/>
        </w:rPr>
        <w:t>Planvital</w:t>
      </w:r>
      <w:proofErr w:type="spellEnd"/>
      <w:r w:rsidR="00BC2AA7" w:rsidRPr="00BC2AA7">
        <w:rPr>
          <w:lang w:val="es-CL"/>
        </w:rPr>
        <w:t xml:space="preserve"> muestra el caso inverso, con -19.429 salidas netas, seguida de Capital con -3.967 retiros netos. Por último, el panorama de los últimos 12 meses</w:t>
      </w:r>
      <w:r w:rsidR="00BC2AA7">
        <w:rPr>
          <w:lang w:val="es-CL"/>
        </w:rPr>
        <w:t xml:space="preserve"> muestra </w:t>
      </w:r>
      <w:r w:rsidR="00BC2AA7" w:rsidRPr="00BC2AA7">
        <w:rPr>
          <w:lang w:val="es-CL"/>
        </w:rPr>
        <w:t xml:space="preserve">que Modelo es la AFP con el mejor saldo, con 63.822 traspasos netos, mientras que </w:t>
      </w:r>
      <w:proofErr w:type="spellStart"/>
      <w:r w:rsidR="00BC2AA7" w:rsidRPr="00BC2AA7">
        <w:rPr>
          <w:lang w:val="es-CL"/>
        </w:rPr>
        <w:t>Planvital</w:t>
      </w:r>
      <w:proofErr w:type="spellEnd"/>
      <w:r w:rsidR="00BC2AA7" w:rsidRPr="00BC2AA7">
        <w:rPr>
          <w:lang w:val="es-CL"/>
        </w:rPr>
        <w:t xml:space="preserve"> sigue mostrando el escenario inverso, con -42.832 salidas netas</w:t>
      </w:r>
      <w:r w:rsidR="003160CF" w:rsidRPr="003160CF">
        <w:rPr>
          <w:lang w:val="es-CL"/>
        </w:rPr>
        <w:t>.</w:t>
      </w:r>
    </w:p>
    <w:p w:rsidR="00EC2F85" w:rsidRDefault="00EC2F85" w:rsidP="00176D4B">
      <w:pPr>
        <w:spacing w:after="0" w:line="240" w:lineRule="auto"/>
        <w:jc w:val="both"/>
        <w:rPr>
          <w:lang w:val="es-CL"/>
        </w:rPr>
      </w:pPr>
    </w:p>
    <w:p w:rsidR="00C7793B" w:rsidRDefault="00BE0799" w:rsidP="00176D4B">
      <w:pPr>
        <w:spacing w:after="0" w:line="240" w:lineRule="auto"/>
        <w:jc w:val="both"/>
        <w:rPr>
          <w:lang w:val="es-CL"/>
        </w:rPr>
      </w:pPr>
      <w:r w:rsidRPr="00BE0799">
        <w:rPr>
          <w:lang w:val="es-CL"/>
        </w:rPr>
        <w:t xml:space="preserve">En los últimos períodos se observa una mayor vinculación en el traspaso de afiliados con el precio. En efecto, AFP Modelo y AFP </w:t>
      </w:r>
      <w:proofErr w:type="spellStart"/>
      <w:r w:rsidRPr="00BE0799">
        <w:rPr>
          <w:lang w:val="es-CL"/>
        </w:rPr>
        <w:t>Planvital</w:t>
      </w:r>
      <w:proofErr w:type="spellEnd"/>
      <w:r w:rsidRPr="00BE0799">
        <w:rPr>
          <w:lang w:val="es-CL"/>
        </w:rPr>
        <w:t xml:space="preserve"> fueron las ganadoras de las últimas licitaciones de cartera de nuevos afiliados (sin embargo la licitación de 2018 cerró sin ofertas, por lo que a partir de agosto de este año las personas que ingresen al sistema de pensiones serán asignadas a la AFP con la menor comisión, pudiéndose traspasarse libremente a otra AFP), presentando las menores comisiones, mientras que AFP </w:t>
      </w:r>
      <w:proofErr w:type="spellStart"/>
      <w:r w:rsidRPr="00BE0799">
        <w:rPr>
          <w:lang w:val="es-CL"/>
        </w:rPr>
        <w:t>Provida</w:t>
      </w:r>
      <w:proofErr w:type="spellEnd"/>
      <w:r w:rsidRPr="00BE0799">
        <w:rPr>
          <w:lang w:val="es-CL"/>
        </w:rPr>
        <w:t xml:space="preserve"> era la que poseía el costo más alto hasta abril de 2017, aplicando una reducción desde el primero de mayo (por lo que AFP </w:t>
      </w:r>
      <w:proofErr w:type="spellStart"/>
      <w:r w:rsidRPr="00BE0799">
        <w:rPr>
          <w:lang w:val="es-CL"/>
        </w:rPr>
        <w:t>Cuprum</w:t>
      </w:r>
      <w:proofErr w:type="spellEnd"/>
      <w:r w:rsidRPr="00BE0799">
        <w:rPr>
          <w:lang w:val="es-CL"/>
        </w:rPr>
        <w:t xml:space="preserve"> pasó a ser la más costosa desde dicho mes). </w:t>
      </w:r>
      <w:r w:rsidR="00CF5DC8" w:rsidRPr="00CF5DC8">
        <w:rPr>
          <w:lang w:val="es-CL"/>
        </w:rPr>
        <w:t xml:space="preserve">Al respecto, se han registrado cambios importantes en 2018, ya que en febrero </w:t>
      </w:r>
      <w:proofErr w:type="spellStart"/>
      <w:r w:rsidR="00CF5DC8" w:rsidRPr="00CF5DC8">
        <w:rPr>
          <w:lang w:val="es-CL"/>
        </w:rPr>
        <w:t>Planvital</w:t>
      </w:r>
      <w:proofErr w:type="spellEnd"/>
      <w:r w:rsidR="00CF5DC8" w:rsidRPr="00CF5DC8">
        <w:rPr>
          <w:lang w:val="es-CL"/>
        </w:rPr>
        <w:t xml:space="preserve"> anunció que subirá su comisión a partir de agosto, mientras que </w:t>
      </w:r>
      <w:proofErr w:type="spellStart"/>
      <w:r w:rsidR="00CF5DC8" w:rsidRPr="00CF5DC8">
        <w:rPr>
          <w:lang w:val="es-CL"/>
        </w:rPr>
        <w:t>Cuprum</w:t>
      </w:r>
      <w:proofErr w:type="spellEnd"/>
      <w:r w:rsidR="00CF5DC8" w:rsidRPr="00CF5DC8">
        <w:rPr>
          <w:lang w:val="es-CL"/>
        </w:rPr>
        <w:t xml:space="preserve"> anunció que bajará su comisión desde julio, por lo que este escenario dejaría nuevamente a </w:t>
      </w:r>
      <w:proofErr w:type="spellStart"/>
      <w:r w:rsidR="00CF5DC8" w:rsidRPr="00CF5DC8">
        <w:rPr>
          <w:lang w:val="es-CL"/>
        </w:rPr>
        <w:t>Provida</w:t>
      </w:r>
      <w:proofErr w:type="spellEnd"/>
      <w:r w:rsidR="00CF5DC8" w:rsidRPr="00CF5DC8">
        <w:rPr>
          <w:lang w:val="es-CL"/>
        </w:rPr>
        <w:t xml:space="preserve"> como la más cara y a Modelo como la más barata</w:t>
      </w:r>
      <w:r w:rsidR="00EC2F85" w:rsidRPr="00EC2F85">
        <w:rPr>
          <w:lang w:val="es-CL"/>
        </w:rPr>
        <w:t>.</w:t>
      </w:r>
    </w:p>
    <w:p w:rsidR="00047EA7" w:rsidRDefault="00047EA7" w:rsidP="00176D4B">
      <w:pPr>
        <w:spacing w:after="0" w:line="240" w:lineRule="auto"/>
        <w:jc w:val="both"/>
        <w:rPr>
          <w:lang w:val="es-CL"/>
        </w:rPr>
      </w:pPr>
    </w:p>
    <w:p w:rsidR="00176D4B" w:rsidRPr="00176D4B" w:rsidRDefault="00DC068E" w:rsidP="00176D4B">
      <w:pPr>
        <w:spacing w:after="0" w:line="240" w:lineRule="auto"/>
        <w:jc w:val="both"/>
        <w:rPr>
          <w:lang w:val="es-CL"/>
        </w:rPr>
      </w:pPr>
      <w:r w:rsidRPr="00DC068E">
        <w:rPr>
          <w:lang w:val="es-CL"/>
        </w:rPr>
        <w:t>Es importante considerar la variación total de afiliados del mes, ya que los traspasos son sólo una parte del neto final. En el mes de abril de 2018</w:t>
      </w:r>
      <w:r>
        <w:rPr>
          <w:lang w:val="es-CL"/>
        </w:rPr>
        <w:t xml:space="preserve"> se</w:t>
      </w:r>
      <w:r w:rsidRPr="00DC068E">
        <w:rPr>
          <w:lang w:val="es-CL"/>
        </w:rPr>
        <w:t xml:space="preserve"> registr</w:t>
      </w:r>
      <w:r>
        <w:rPr>
          <w:lang w:val="es-CL"/>
        </w:rPr>
        <w:t>a</w:t>
      </w:r>
      <w:r w:rsidRPr="00DC068E">
        <w:rPr>
          <w:lang w:val="es-CL"/>
        </w:rPr>
        <w:t xml:space="preserve"> un total de 108.213 incorporaciones al sistema de AFP y un total de 69.881 retirados, lo que se traduce en un neto final para dicho mes de 38.332 afiliaciones totales. La AFP con la cantidad de afiliaciones netas </w:t>
      </w:r>
      <w:r w:rsidRPr="00DC068E">
        <w:rPr>
          <w:lang w:val="es-CL"/>
        </w:rPr>
        <w:lastRenderedPageBreak/>
        <w:t xml:space="preserve">más alta del mes fue </w:t>
      </w:r>
      <w:proofErr w:type="spellStart"/>
      <w:r w:rsidRPr="00DC068E">
        <w:rPr>
          <w:lang w:val="es-CL"/>
        </w:rPr>
        <w:t>Planvital</w:t>
      </w:r>
      <w:proofErr w:type="spellEnd"/>
      <w:r w:rsidRPr="00DC068E">
        <w:rPr>
          <w:lang w:val="es-CL"/>
        </w:rPr>
        <w:t xml:space="preserve"> (43.133 afiliaciones netas), mientras que Capital presenta el escenario inverso (2.145 desafiliaciones netas).</w:t>
      </w:r>
    </w:p>
    <w:sectPr w:rsidR="00176D4B" w:rsidRPr="00176D4B" w:rsidSect="002164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4B"/>
    <w:rsid w:val="000222DB"/>
    <w:rsid w:val="000255F6"/>
    <w:rsid w:val="00047EA7"/>
    <w:rsid w:val="00076876"/>
    <w:rsid w:val="00094A1A"/>
    <w:rsid w:val="000C1BAD"/>
    <w:rsid w:val="000D6233"/>
    <w:rsid w:val="000D64DF"/>
    <w:rsid w:val="000E3D98"/>
    <w:rsid w:val="00122A85"/>
    <w:rsid w:val="00176D4B"/>
    <w:rsid w:val="0017777A"/>
    <w:rsid w:val="001B430F"/>
    <w:rsid w:val="001D6FC2"/>
    <w:rsid w:val="002164C1"/>
    <w:rsid w:val="0023642C"/>
    <w:rsid w:val="002E36DF"/>
    <w:rsid w:val="002F7DAD"/>
    <w:rsid w:val="003145A9"/>
    <w:rsid w:val="003160CF"/>
    <w:rsid w:val="0033170D"/>
    <w:rsid w:val="003848DE"/>
    <w:rsid w:val="003A08D3"/>
    <w:rsid w:val="00492094"/>
    <w:rsid w:val="004D450E"/>
    <w:rsid w:val="004E340F"/>
    <w:rsid w:val="004E4F8E"/>
    <w:rsid w:val="004F3045"/>
    <w:rsid w:val="005373FA"/>
    <w:rsid w:val="005B5814"/>
    <w:rsid w:val="005B5B32"/>
    <w:rsid w:val="00676D3E"/>
    <w:rsid w:val="006A0794"/>
    <w:rsid w:val="006A31DB"/>
    <w:rsid w:val="006A5DE6"/>
    <w:rsid w:val="006A62F4"/>
    <w:rsid w:val="006A6547"/>
    <w:rsid w:val="006A77F7"/>
    <w:rsid w:val="006F2AA7"/>
    <w:rsid w:val="00744217"/>
    <w:rsid w:val="007737BD"/>
    <w:rsid w:val="00787987"/>
    <w:rsid w:val="007B57CE"/>
    <w:rsid w:val="007B76B0"/>
    <w:rsid w:val="007E3D54"/>
    <w:rsid w:val="007F081D"/>
    <w:rsid w:val="00825F53"/>
    <w:rsid w:val="00883B12"/>
    <w:rsid w:val="008A6FBB"/>
    <w:rsid w:val="008C6822"/>
    <w:rsid w:val="008D1462"/>
    <w:rsid w:val="00902770"/>
    <w:rsid w:val="009641A1"/>
    <w:rsid w:val="00966D5D"/>
    <w:rsid w:val="009818F8"/>
    <w:rsid w:val="00984A3B"/>
    <w:rsid w:val="009867B7"/>
    <w:rsid w:val="009942D5"/>
    <w:rsid w:val="009E5E11"/>
    <w:rsid w:val="00A30FD1"/>
    <w:rsid w:val="00A44E3D"/>
    <w:rsid w:val="00A45F1C"/>
    <w:rsid w:val="00A57623"/>
    <w:rsid w:val="00AB22A0"/>
    <w:rsid w:val="00AB30EA"/>
    <w:rsid w:val="00AB3C58"/>
    <w:rsid w:val="00AC04A5"/>
    <w:rsid w:val="00AE2BE0"/>
    <w:rsid w:val="00AE6DED"/>
    <w:rsid w:val="00AF4C7D"/>
    <w:rsid w:val="00AF66EF"/>
    <w:rsid w:val="00B21A58"/>
    <w:rsid w:val="00B6160A"/>
    <w:rsid w:val="00B80C15"/>
    <w:rsid w:val="00B9563D"/>
    <w:rsid w:val="00BC2AA7"/>
    <w:rsid w:val="00BE0799"/>
    <w:rsid w:val="00BF1671"/>
    <w:rsid w:val="00C118C7"/>
    <w:rsid w:val="00C538C5"/>
    <w:rsid w:val="00C55546"/>
    <w:rsid w:val="00C61F3C"/>
    <w:rsid w:val="00C6704D"/>
    <w:rsid w:val="00C76756"/>
    <w:rsid w:val="00C7793B"/>
    <w:rsid w:val="00C85E67"/>
    <w:rsid w:val="00C91ECA"/>
    <w:rsid w:val="00CE2AB4"/>
    <w:rsid w:val="00CF440D"/>
    <w:rsid w:val="00CF5DC8"/>
    <w:rsid w:val="00D17BC5"/>
    <w:rsid w:val="00D33777"/>
    <w:rsid w:val="00D539A5"/>
    <w:rsid w:val="00D67D42"/>
    <w:rsid w:val="00DA2221"/>
    <w:rsid w:val="00DA7C62"/>
    <w:rsid w:val="00DC068E"/>
    <w:rsid w:val="00DD008D"/>
    <w:rsid w:val="00E20C8F"/>
    <w:rsid w:val="00E7759F"/>
    <w:rsid w:val="00E82031"/>
    <w:rsid w:val="00E96D10"/>
    <w:rsid w:val="00EC2F85"/>
    <w:rsid w:val="00F4796A"/>
    <w:rsid w:val="00F54BB0"/>
    <w:rsid w:val="00F96D82"/>
    <w:rsid w:val="00FA242D"/>
    <w:rsid w:val="00FD0D7E"/>
    <w:rsid w:val="00FD4600"/>
    <w:rsid w:val="00FE7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7FC2C-9DD4-47BA-BB87-18A59D88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17BC5"/>
    <w:rPr>
      <w:sz w:val="16"/>
      <w:szCs w:val="16"/>
    </w:rPr>
  </w:style>
  <w:style w:type="paragraph" w:styleId="Textocomentario">
    <w:name w:val="annotation text"/>
    <w:basedOn w:val="Normal"/>
    <w:link w:val="TextocomentarioCar"/>
    <w:uiPriority w:val="99"/>
    <w:semiHidden/>
    <w:unhideWhenUsed/>
    <w:rsid w:val="00D17B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7BC5"/>
    <w:rPr>
      <w:sz w:val="20"/>
      <w:szCs w:val="20"/>
    </w:rPr>
  </w:style>
  <w:style w:type="paragraph" w:styleId="Asuntodelcomentario">
    <w:name w:val="annotation subject"/>
    <w:basedOn w:val="Textocomentario"/>
    <w:next w:val="Textocomentario"/>
    <w:link w:val="AsuntodelcomentarioCar"/>
    <w:uiPriority w:val="99"/>
    <w:semiHidden/>
    <w:unhideWhenUsed/>
    <w:rsid w:val="00D17BC5"/>
    <w:rPr>
      <w:b/>
      <w:bCs/>
    </w:rPr>
  </w:style>
  <w:style w:type="character" w:customStyle="1" w:styleId="AsuntodelcomentarioCar">
    <w:name w:val="Asunto del comentario Car"/>
    <w:basedOn w:val="TextocomentarioCar"/>
    <w:link w:val="Asuntodelcomentario"/>
    <w:uiPriority w:val="99"/>
    <w:semiHidden/>
    <w:rsid w:val="00D17BC5"/>
    <w:rPr>
      <w:b/>
      <w:bCs/>
      <w:sz w:val="20"/>
      <w:szCs w:val="20"/>
    </w:rPr>
  </w:style>
  <w:style w:type="paragraph" w:styleId="Textodeglobo">
    <w:name w:val="Balloon Text"/>
    <w:basedOn w:val="Normal"/>
    <w:link w:val="TextodegloboCar"/>
    <w:uiPriority w:val="99"/>
    <w:semiHidden/>
    <w:unhideWhenUsed/>
    <w:rsid w:val="00D17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cclavero</dc:creator>
  <cp:lastModifiedBy>usuario</cp:lastModifiedBy>
  <cp:revision>2</cp:revision>
  <dcterms:created xsi:type="dcterms:W3CDTF">2018-06-12T16:25:00Z</dcterms:created>
  <dcterms:modified xsi:type="dcterms:W3CDTF">2018-06-12T16:25:00Z</dcterms:modified>
</cp:coreProperties>
</file>